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23" w:rsidRDefault="00C82323" w:rsidP="00B03BA7">
      <w:pPr>
        <w:rPr>
          <w:rFonts w:ascii="Arial" w:hAnsi="Arial" w:cs="Arial"/>
          <w:sz w:val="18"/>
          <w:szCs w:val="18"/>
        </w:rPr>
      </w:pPr>
    </w:p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FE2D3D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="00CD7C59">
              <w:rPr>
                <w:b/>
                <w:bCs/>
                <w:sz w:val="20"/>
                <w:szCs w:val="20"/>
              </w:rPr>
              <w:t xml:space="preserve"> </w:t>
            </w:r>
            <w:r w:rsidR="00FE2D3D">
              <w:rPr>
                <w:b/>
                <w:bCs/>
                <w:sz w:val="20"/>
                <w:szCs w:val="20"/>
              </w:rPr>
              <w:t>účetní uzávěrka a závěrka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CZ.1.07/1.5.00/34.0906     EU peníze </w:t>
            </w:r>
            <w:proofErr w:type="spellStart"/>
            <w:r w:rsidRPr="003F64A9">
              <w:rPr>
                <w:sz w:val="20"/>
                <w:szCs w:val="20"/>
              </w:rPr>
              <w:t>SŠPřZe</w:t>
            </w:r>
            <w:proofErr w:type="spellEnd"/>
            <w:r w:rsidRPr="003F64A9">
              <w:rPr>
                <w:sz w:val="20"/>
                <w:szCs w:val="20"/>
              </w:rPr>
              <w:t xml:space="preserve">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 w:rsidR="00FE2D3D">
              <w:rPr>
                <w:sz w:val="20"/>
                <w:szCs w:val="20"/>
              </w:rPr>
              <w:t>postup prací při účetní uzávěrce a závěrce v úč</w:t>
            </w:r>
            <w:r>
              <w:rPr>
                <w:sz w:val="20"/>
                <w:szCs w:val="20"/>
              </w:rPr>
              <w:t>etnictví. V materiálu jsou použit</w:t>
            </w:r>
            <w:r w:rsidR="00651C79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vlastní výstřižky z programu Money S3. </w:t>
            </w:r>
          </w:p>
          <w:p w:rsidR="003A79CB" w:rsidRPr="003F64A9" w:rsidRDefault="003A79CB" w:rsidP="00FE2D3D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</w:t>
            </w:r>
            <w:r w:rsidR="00FE2D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procvičení</w:t>
            </w:r>
            <w:r w:rsidR="00FE2D3D">
              <w:rPr>
                <w:sz w:val="20"/>
                <w:szCs w:val="20"/>
              </w:rPr>
              <w:t xml:space="preserve"> zaúčtování</w:t>
            </w:r>
            <w:r>
              <w:rPr>
                <w:sz w:val="20"/>
                <w:szCs w:val="20"/>
              </w:rPr>
              <w:t xml:space="preserve"> </w:t>
            </w:r>
            <w:r w:rsidR="00FE2D3D">
              <w:rPr>
                <w:sz w:val="20"/>
                <w:szCs w:val="20"/>
              </w:rPr>
              <w:t>účetních případů souvisejících s účetní uzávěrkou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proofErr w:type="spellStart"/>
            <w:r w:rsidRPr="003F64A9">
              <w:rPr>
                <w:sz w:val="20"/>
                <w:szCs w:val="20"/>
              </w:rPr>
              <w:t>Agropodnikání</w:t>
            </w:r>
            <w:proofErr w:type="spellEnd"/>
            <w:r w:rsidRPr="003F64A9">
              <w:rPr>
                <w:sz w:val="20"/>
                <w:szCs w:val="20"/>
              </w:rPr>
              <w:t>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06C05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V/2 Inovace a zkvalitnění výuky směřující k rozvoji odborných kompetencí žáků středních škol </w:t>
            </w:r>
          </w:p>
          <w:p w:rsidR="003A79CB" w:rsidRPr="003F64A9" w:rsidRDefault="00306C05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  <w:r w:rsidR="003A79CB" w:rsidRPr="003F64A9">
              <w:rPr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</w:t>
            </w:r>
            <w:proofErr w:type="spellStart"/>
            <w:r w:rsidRPr="003F64A9">
              <w:rPr>
                <w:sz w:val="20"/>
                <w:szCs w:val="20"/>
              </w:rPr>
              <w:t>šablona_číslo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šablony_číslo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sady_číslo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projektu_číslo</w:t>
            </w:r>
            <w:proofErr w:type="spellEnd"/>
            <w:r w:rsidRPr="003F64A9">
              <w:rPr>
                <w:sz w:val="20"/>
                <w:szCs w:val="20"/>
              </w:rPr>
              <w:t xml:space="preserve">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F1575" w:rsidRDefault="00BF1575" w:rsidP="003A79CB">
            <w:pPr>
              <w:spacing w:after="120"/>
              <w:rPr>
                <w:sz w:val="20"/>
                <w:szCs w:val="20"/>
              </w:rPr>
            </w:pPr>
          </w:p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</w:t>
            </w:r>
            <w:r w:rsidR="0045045F">
              <w:rPr>
                <w:sz w:val="20"/>
                <w:szCs w:val="20"/>
              </w:rPr>
              <w:t>7</w:t>
            </w:r>
          </w:p>
          <w:p w:rsidR="0068727C" w:rsidRPr="003F64A9" w:rsidRDefault="0068727C" w:rsidP="003A79C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DA6293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>Účetní uzávěrka a závěrka</w:t>
      </w:r>
    </w:p>
    <w:p w:rsidR="00EC6F0D" w:rsidRDefault="00EC6F0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D39AA" w:rsidRDefault="00BD39AA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C0A6C" w:rsidRDefault="00BC0A6C" w:rsidP="00BC0A6C">
      <w:pPr>
        <w:pStyle w:val="nadpisslovan2"/>
        <w:rPr>
          <w:sz w:val="24"/>
          <w:szCs w:val="24"/>
        </w:rPr>
      </w:pPr>
      <w:r w:rsidRPr="00BC0A6C">
        <w:rPr>
          <w:sz w:val="24"/>
          <w:szCs w:val="24"/>
        </w:rPr>
        <w:t>Zaúčtování posledních účetních případů</w:t>
      </w:r>
    </w:p>
    <w:p w:rsidR="00BC0A6C" w:rsidRPr="00BC0A6C" w:rsidRDefault="00BC0A6C" w:rsidP="00BC0A6C">
      <w:pPr>
        <w:pStyle w:val="nadpisslovan2"/>
        <w:numPr>
          <w:ilvl w:val="0"/>
          <w:numId w:val="0"/>
        </w:numPr>
        <w:ind w:left="360" w:hanging="360"/>
        <w:rPr>
          <w:sz w:val="24"/>
          <w:szCs w:val="24"/>
        </w:rPr>
      </w:pPr>
    </w:p>
    <w:p w:rsidR="00BC0A6C" w:rsidRPr="00AB6F06" w:rsidRDefault="00BC0A6C" w:rsidP="00BC0A6C">
      <w:pPr>
        <w:numPr>
          <w:ilvl w:val="0"/>
          <w:numId w:val="22"/>
        </w:numPr>
        <w:rPr>
          <w:b/>
          <w:i/>
        </w:rPr>
      </w:pPr>
      <w:r>
        <w:rPr>
          <w:b/>
        </w:rPr>
        <w:t>z</w:t>
      </w:r>
      <w:r w:rsidRPr="00324C78">
        <w:rPr>
          <w:b/>
        </w:rPr>
        <w:t>aúčtování DM –</w:t>
      </w:r>
      <w:r>
        <w:t xml:space="preserve"> </w:t>
      </w:r>
      <w:r>
        <w:rPr>
          <w:b/>
          <w:i/>
        </w:rPr>
        <w:t xml:space="preserve">Režie </w:t>
      </w:r>
      <w:r w:rsidRPr="00AB6F06">
        <w:rPr>
          <w:b/>
          <w:i/>
        </w:rPr>
        <w:t>/</w:t>
      </w:r>
      <w:r>
        <w:rPr>
          <w:b/>
          <w:i/>
        </w:rPr>
        <w:t xml:space="preserve"> </w:t>
      </w:r>
      <w:r w:rsidRPr="00AB6F06">
        <w:rPr>
          <w:b/>
          <w:i/>
        </w:rPr>
        <w:t xml:space="preserve">Zaúčtování majetku </w:t>
      </w:r>
    </w:p>
    <w:p w:rsidR="00BC0A6C" w:rsidRDefault="00BC0A6C" w:rsidP="00BC0A6C">
      <w:r>
        <w:t>Vybereme způsob zaúčtování – každý doklad vlastním dokladem (majetek lze zaúčtovat i hromadně).</w:t>
      </w:r>
    </w:p>
    <w:p w:rsidR="00BC0A6C" w:rsidRDefault="00BC0A6C" w:rsidP="00BC0A6C">
      <w:r>
        <w:t>Typ interního dokladu nemusíme vyplňovat. Opravíme datum</w:t>
      </w:r>
      <w:r w:rsidRPr="00B3480F">
        <w:rPr>
          <w:b/>
        </w:rPr>
        <w:t xml:space="preserve"> </w:t>
      </w:r>
      <w:r>
        <w:rPr>
          <w:b/>
        </w:rPr>
        <w:t>– Zaúčtovat pohyby do data</w:t>
      </w:r>
      <w:r>
        <w:t xml:space="preserve">: </w:t>
      </w:r>
      <w:proofErr w:type="gramStart"/>
      <w:r w:rsidRPr="00AB6F06">
        <w:rPr>
          <w:b/>
        </w:rPr>
        <w:t>31.12</w:t>
      </w:r>
      <w:proofErr w:type="gramEnd"/>
      <w:r w:rsidRPr="00AB6F06">
        <w:rPr>
          <w:b/>
        </w:rPr>
        <w:t>.</w:t>
      </w:r>
      <w:proofErr w:type="gramStart"/>
      <w:r w:rsidRPr="00AB6F06">
        <w:rPr>
          <w:b/>
        </w:rPr>
        <w:t>xxxx</w:t>
      </w:r>
      <w:proofErr w:type="gramEnd"/>
    </w:p>
    <w:p w:rsidR="00BC0A6C" w:rsidRDefault="00BC0A6C" w:rsidP="00BC0A6C">
      <w:r>
        <w:t xml:space="preserve">Postupně se generují interní doklady, kde vyplníme: </w:t>
      </w:r>
      <w:r>
        <w:rPr>
          <w:b/>
        </w:rPr>
        <w:t>Členění DPH</w:t>
      </w:r>
      <w:r>
        <w:t xml:space="preserve"> – 0 % doklady bez vlivu</w:t>
      </w:r>
    </w:p>
    <w:p w:rsidR="00BC0A6C" w:rsidRDefault="00BC0A6C" w:rsidP="00BC0A6C"/>
    <w:p w:rsidR="00BC0A6C" w:rsidRPr="00BC0A6C" w:rsidRDefault="00BC0A6C" w:rsidP="00BC0A6C">
      <w:pPr>
        <w:numPr>
          <w:ilvl w:val="0"/>
          <w:numId w:val="22"/>
        </w:numPr>
      </w:pPr>
      <w:r>
        <w:t xml:space="preserve">zaúčtování inventárních rozdílů (manka, přebytky), časového rozlišení,… – </w:t>
      </w:r>
      <w:r w:rsidRPr="005C798D">
        <w:rPr>
          <w:i/>
        </w:rPr>
        <w:t>účetnictví</w:t>
      </w:r>
      <w:r w:rsidRPr="005C798D">
        <w:rPr>
          <w:i/>
          <w:iCs/>
        </w:rPr>
        <w:t xml:space="preserve"> </w:t>
      </w:r>
      <w:r>
        <w:rPr>
          <w:i/>
          <w:iCs/>
        </w:rPr>
        <w:t>/ interní doklady</w:t>
      </w:r>
    </w:p>
    <w:p w:rsidR="00BC0A6C" w:rsidRDefault="00BC0A6C" w:rsidP="00BC0A6C">
      <w:pPr>
        <w:pStyle w:val="Odstavecseseznamem"/>
        <w:rPr>
          <w:i/>
          <w:iCs/>
        </w:rPr>
      </w:pPr>
    </w:p>
    <w:p w:rsidR="00BC0A6C" w:rsidRDefault="00BC0A6C" w:rsidP="00BC0A6C">
      <w:pPr>
        <w:numPr>
          <w:ilvl w:val="0"/>
          <w:numId w:val="22"/>
        </w:numPr>
      </w:pPr>
      <w:r w:rsidRPr="00324C78">
        <w:rPr>
          <w:b/>
        </w:rPr>
        <w:t>výpočet a zaúčtování daně z příjmu</w:t>
      </w:r>
      <w:r>
        <w:t xml:space="preserve"> – poslední účetní případ:</w:t>
      </w:r>
    </w:p>
    <w:p w:rsidR="00BC0A6C" w:rsidRDefault="00BC0A6C" w:rsidP="00BC0A6C">
      <w:pPr>
        <w:numPr>
          <w:ilvl w:val="1"/>
          <w:numId w:val="22"/>
        </w:numPr>
      </w:pPr>
      <w:r w:rsidRPr="00B01D56">
        <w:rPr>
          <w:b/>
          <w:bCs/>
        </w:rPr>
        <w:t>Výpočet</w:t>
      </w:r>
      <w:r>
        <w:t xml:space="preserve">: </w:t>
      </w:r>
      <w:r w:rsidRPr="009A6998">
        <w:rPr>
          <w:i/>
        </w:rPr>
        <w:t>Ú</w:t>
      </w:r>
      <w:r>
        <w:rPr>
          <w:b/>
          <w:i/>
          <w:iCs/>
        </w:rPr>
        <w:t xml:space="preserve">četnictví </w:t>
      </w:r>
      <w:r w:rsidRPr="00B01D56">
        <w:rPr>
          <w:b/>
          <w:i/>
          <w:iCs/>
        </w:rPr>
        <w:t>/</w:t>
      </w:r>
      <w:r>
        <w:rPr>
          <w:b/>
          <w:i/>
          <w:iCs/>
        </w:rPr>
        <w:t>Z</w:t>
      </w:r>
      <w:r w:rsidRPr="00B01D56">
        <w:rPr>
          <w:b/>
          <w:i/>
          <w:iCs/>
        </w:rPr>
        <w:t>ávěrkové operace</w:t>
      </w:r>
      <w:r>
        <w:rPr>
          <w:b/>
          <w:i/>
          <w:iCs/>
        </w:rPr>
        <w:t xml:space="preserve"> </w:t>
      </w:r>
      <w:r w:rsidRPr="00B01D56">
        <w:rPr>
          <w:b/>
          <w:i/>
          <w:iCs/>
        </w:rPr>
        <w:t>/</w:t>
      </w:r>
      <w:r>
        <w:rPr>
          <w:b/>
          <w:i/>
          <w:iCs/>
        </w:rPr>
        <w:t xml:space="preserve"> P</w:t>
      </w:r>
      <w:r w:rsidRPr="00B01D56">
        <w:rPr>
          <w:b/>
          <w:i/>
          <w:iCs/>
        </w:rPr>
        <w:t>odklad pro výpočet daně z příjmu</w:t>
      </w:r>
      <w:r w:rsidRPr="00B01D56">
        <w:rPr>
          <w:b/>
        </w:rPr>
        <w:t xml:space="preserve"> </w:t>
      </w:r>
      <w:r>
        <w:t xml:space="preserve"> - karta výpočtu obsahuje 3 záložky: náklady-výdaje; výnosy-příjmy; </w:t>
      </w:r>
      <w:r w:rsidRPr="00B01D56">
        <w:rPr>
          <w:b/>
        </w:rPr>
        <w:t>kalkulace daně</w:t>
      </w:r>
      <w:r>
        <w:t xml:space="preserve"> - zde je možno zadat položky, které snižují základ daně (ztráta). Zvolíme tlačítko </w:t>
      </w:r>
      <w:r w:rsidRPr="00B01D56">
        <w:rPr>
          <w:b/>
        </w:rPr>
        <w:t>∑ Přepočíst</w:t>
      </w:r>
      <w:r>
        <w:t>. Na posledním řádku (řádek 330)zjistíme výslednou daň, kterou si musíme poznačit na papír.</w:t>
      </w:r>
    </w:p>
    <w:p w:rsidR="00BC0A6C" w:rsidRDefault="00BC0A6C" w:rsidP="00BC0A6C">
      <w:pPr>
        <w:numPr>
          <w:ilvl w:val="1"/>
          <w:numId w:val="22"/>
        </w:numPr>
      </w:pPr>
      <w:r>
        <w:rPr>
          <w:b/>
          <w:bCs/>
        </w:rPr>
        <w:t xml:space="preserve">Zaúčtování daně: </w:t>
      </w:r>
      <w:r w:rsidRPr="009A6998">
        <w:rPr>
          <w:b/>
          <w:bCs/>
          <w:i/>
        </w:rPr>
        <w:t>Ú</w:t>
      </w:r>
      <w:r w:rsidRPr="00B01D56">
        <w:rPr>
          <w:b/>
          <w:i/>
          <w:iCs/>
        </w:rPr>
        <w:t xml:space="preserve">četnictví / </w:t>
      </w:r>
      <w:r>
        <w:rPr>
          <w:b/>
          <w:i/>
          <w:iCs/>
        </w:rPr>
        <w:t>Z</w:t>
      </w:r>
      <w:r w:rsidRPr="00B01D56">
        <w:rPr>
          <w:b/>
          <w:i/>
          <w:iCs/>
        </w:rPr>
        <w:t>ávazky</w:t>
      </w:r>
      <w:r>
        <w:t xml:space="preserve"> – vyplníme doklad (adresa: Finanční úřad, předkontace pro účtování daně </w:t>
      </w:r>
      <w:r w:rsidRPr="00980593">
        <w:rPr>
          <w:b/>
        </w:rPr>
        <w:t>591/341</w:t>
      </w:r>
      <w:r>
        <w:t>, výsledná daň – viz částka poznačená na papíře)</w:t>
      </w:r>
    </w:p>
    <w:p w:rsidR="00BC0A6C" w:rsidRDefault="00BC0A6C" w:rsidP="00BC0A6C">
      <w:pPr>
        <w:pStyle w:val="Zhlav"/>
        <w:tabs>
          <w:tab w:val="clear" w:pos="4536"/>
          <w:tab w:val="clear" w:pos="9072"/>
        </w:tabs>
      </w:pPr>
    </w:p>
    <w:p w:rsidR="00D40545" w:rsidRDefault="00D40545" w:rsidP="00BC0A6C">
      <w:pPr>
        <w:pStyle w:val="Zhlav"/>
        <w:tabs>
          <w:tab w:val="clear" w:pos="4536"/>
          <w:tab w:val="clear" w:pos="9072"/>
        </w:tabs>
      </w:pPr>
    </w:p>
    <w:p w:rsidR="00BC0A6C" w:rsidRDefault="00BC0A6C" w:rsidP="00BC0A6C">
      <w:pPr>
        <w:pStyle w:val="Zhlav"/>
        <w:tabs>
          <w:tab w:val="clear" w:pos="4536"/>
          <w:tab w:val="clear" w:pos="9072"/>
        </w:tabs>
      </w:pPr>
    </w:p>
    <w:p w:rsidR="00BC0A6C" w:rsidRPr="00BC0A6C" w:rsidRDefault="00BC0A6C" w:rsidP="00BC0A6C">
      <w:pPr>
        <w:pStyle w:val="nadpisslovan2"/>
        <w:rPr>
          <w:sz w:val="24"/>
          <w:szCs w:val="24"/>
        </w:rPr>
      </w:pPr>
      <w:r w:rsidRPr="00BC0A6C">
        <w:rPr>
          <w:sz w:val="24"/>
          <w:szCs w:val="24"/>
        </w:rPr>
        <w:t>Tisk výkazů a dalších účetních knih</w:t>
      </w:r>
    </w:p>
    <w:p w:rsidR="00BC0A6C" w:rsidRPr="00BC0A6C" w:rsidRDefault="00BC0A6C" w:rsidP="00BC0A6C">
      <w:pPr>
        <w:pStyle w:val="nadpisslovan2"/>
        <w:numPr>
          <w:ilvl w:val="0"/>
          <w:numId w:val="0"/>
        </w:numPr>
        <w:rPr>
          <w:caps w:val="0"/>
          <w:sz w:val="24"/>
          <w:szCs w:val="24"/>
        </w:rPr>
      </w:pPr>
      <w:r w:rsidRPr="00BC0A6C">
        <w:rPr>
          <w:bCs w:val="0"/>
          <w:i/>
          <w:caps w:val="0"/>
          <w:sz w:val="24"/>
          <w:szCs w:val="24"/>
        </w:rPr>
        <w:t xml:space="preserve">Účetnictví / Přehledy a tiskové sestavy </w:t>
      </w:r>
      <w:r w:rsidRPr="00BC0A6C">
        <w:rPr>
          <w:b w:val="0"/>
          <w:bCs w:val="0"/>
          <w:i/>
          <w:caps w:val="0"/>
          <w:sz w:val="24"/>
          <w:szCs w:val="24"/>
        </w:rPr>
        <w:t>(generují se pomocí průvodců):</w:t>
      </w:r>
      <w:r w:rsidRPr="00BC0A6C">
        <w:rPr>
          <w:b w:val="0"/>
          <w:bCs w:val="0"/>
          <w:caps w:val="0"/>
          <w:sz w:val="24"/>
          <w:szCs w:val="24"/>
        </w:rPr>
        <w:t xml:space="preserve"> </w:t>
      </w:r>
    </w:p>
    <w:p w:rsidR="00BC0A6C" w:rsidRDefault="00BC0A6C" w:rsidP="00BC0A6C">
      <w:pPr>
        <w:numPr>
          <w:ilvl w:val="0"/>
          <w:numId w:val="26"/>
        </w:numPr>
      </w:pPr>
      <w:r>
        <w:t>účetní výkazy (v průvodci vybereme výkazy, které chceme tisknout), rozvaha, výsledovka, hlavní kniha, …</w:t>
      </w:r>
    </w:p>
    <w:p w:rsidR="00D40545" w:rsidRDefault="00D40545" w:rsidP="00D40545"/>
    <w:p w:rsidR="00D40545" w:rsidRDefault="00D40545" w:rsidP="00D40545"/>
    <w:p w:rsidR="00BC0A6C" w:rsidRDefault="00BC0A6C" w:rsidP="00BC0A6C">
      <w:pPr>
        <w:pStyle w:val="nadpisslovan2"/>
        <w:numPr>
          <w:ilvl w:val="0"/>
          <w:numId w:val="0"/>
        </w:numPr>
      </w:pPr>
    </w:p>
    <w:p w:rsidR="00BC0A6C" w:rsidRPr="00BC0A6C" w:rsidRDefault="00BC0A6C" w:rsidP="00BC0A6C">
      <w:pPr>
        <w:pStyle w:val="nadpisslovan2"/>
        <w:rPr>
          <w:sz w:val="24"/>
          <w:szCs w:val="24"/>
        </w:rPr>
      </w:pPr>
      <w:r w:rsidRPr="00BC0A6C">
        <w:rPr>
          <w:sz w:val="24"/>
          <w:szCs w:val="24"/>
        </w:rPr>
        <w:t xml:space="preserve">Příprava náledujícího účetního roku  </w:t>
      </w:r>
    </w:p>
    <w:p w:rsidR="00BC0A6C" w:rsidRDefault="00BC0A6C" w:rsidP="00BC0A6C">
      <w:pPr>
        <w:rPr>
          <w:i/>
          <w:iCs/>
        </w:rPr>
      </w:pPr>
      <w:r>
        <w:rPr>
          <w:b/>
          <w:i/>
          <w:iCs/>
        </w:rPr>
        <w:t xml:space="preserve">Money </w:t>
      </w:r>
      <w:r w:rsidRPr="00820893">
        <w:rPr>
          <w:b/>
          <w:i/>
          <w:iCs/>
        </w:rPr>
        <w:t xml:space="preserve"> /</w:t>
      </w:r>
      <w:r>
        <w:rPr>
          <w:b/>
          <w:i/>
          <w:iCs/>
        </w:rPr>
        <w:t xml:space="preserve"> </w:t>
      </w:r>
      <w:r w:rsidRPr="00820893">
        <w:rPr>
          <w:b/>
          <w:i/>
          <w:iCs/>
        </w:rPr>
        <w:t>Výběr agendy</w:t>
      </w:r>
      <w:r>
        <w:rPr>
          <w:b/>
          <w:i/>
          <w:iCs/>
        </w:rPr>
        <w:t xml:space="preserve"> </w:t>
      </w:r>
      <w:r w:rsidRPr="00820893">
        <w:rPr>
          <w:b/>
          <w:i/>
          <w:iCs/>
        </w:rPr>
        <w:t>/</w:t>
      </w:r>
      <w:r>
        <w:rPr>
          <w:b/>
          <w:i/>
          <w:iCs/>
        </w:rPr>
        <w:t xml:space="preserve"> </w:t>
      </w:r>
      <w:proofErr w:type="spellStart"/>
      <w:r w:rsidRPr="00820893">
        <w:rPr>
          <w:b/>
          <w:i/>
          <w:iCs/>
        </w:rPr>
        <w:t>tl</w:t>
      </w:r>
      <w:proofErr w:type="spellEnd"/>
      <w:r w:rsidRPr="00820893">
        <w:rPr>
          <w:b/>
          <w:i/>
          <w:iCs/>
        </w:rPr>
        <w:t>. Přidat rok</w:t>
      </w:r>
      <w:r>
        <w:rPr>
          <w:i/>
          <w:iCs/>
        </w:rPr>
        <w:t xml:space="preserve"> – </w:t>
      </w:r>
      <w:r w:rsidRPr="00324C78">
        <w:rPr>
          <w:iCs/>
        </w:rPr>
        <w:t xml:space="preserve">otevře se </w:t>
      </w:r>
      <w:r>
        <w:rPr>
          <w:iCs/>
        </w:rPr>
        <w:t>P</w:t>
      </w:r>
      <w:r w:rsidRPr="00324C78">
        <w:rPr>
          <w:iCs/>
        </w:rPr>
        <w:t xml:space="preserve">růvodce přidáním </w:t>
      </w:r>
      <w:r>
        <w:rPr>
          <w:iCs/>
        </w:rPr>
        <w:t xml:space="preserve">nového účetního </w:t>
      </w:r>
      <w:r w:rsidRPr="00324C78">
        <w:rPr>
          <w:iCs/>
        </w:rPr>
        <w:t>roku</w:t>
      </w:r>
    </w:p>
    <w:p w:rsidR="00BC0A6C" w:rsidRPr="00BD39AA" w:rsidRDefault="00BC0A6C" w:rsidP="00BC0A6C">
      <w:pPr>
        <w:pStyle w:val="nadpisslovan"/>
        <w:numPr>
          <w:ilvl w:val="0"/>
          <w:numId w:val="0"/>
        </w:numPr>
        <w:jc w:val="both"/>
        <w:rPr>
          <w:b w:val="0"/>
          <w:szCs w:val="24"/>
        </w:rPr>
      </w:pPr>
      <w:r w:rsidRPr="00BD39AA">
        <w:rPr>
          <w:b w:val="0"/>
          <w:szCs w:val="24"/>
        </w:rPr>
        <w:t xml:space="preserve">Zadáme následující účetní rok, zatrhneme Použít seznamy minulého roku, ponecháme vybrané seznamy kopírované z předcházejícího roku a na závěr tlačítkem </w:t>
      </w:r>
      <w:r w:rsidRPr="00BD39AA">
        <w:rPr>
          <w:szCs w:val="24"/>
        </w:rPr>
        <w:t>Dokončit</w:t>
      </w:r>
      <w:r w:rsidRPr="00BD39AA">
        <w:rPr>
          <w:b w:val="0"/>
          <w:szCs w:val="24"/>
        </w:rPr>
        <w:t xml:space="preserve"> založíme nový účetní rok. </w:t>
      </w:r>
    </w:p>
    <w:p w:rsidR="00BC0A6C" w:rsidRDefault="00BC0A6C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D40545" w:rsidRDefault="00D40545" w:rsidP="00BC0A6C"/>
    <w:p w:rsidR="00BD39AA" w:rsidRPr="00BD39AA" w:rsidRDefault="00BD39AA" w:rsidP="00BC0A6C"/>
    <w:p w:rsidR="00BC0A6C" w:rsidRPr="00BD39AA" w:rsidRDefault="00BC0A6C" w:rsidP="00BC0A6C">
      <w:pPr>
        <w:pStyle w:val="nadpisslovan2"/>
        <w:numPr>
          <w:ilvl w:val="0"/>
          <w:numId w:val="25"/>
        </w:numPr>
        <w:rPr>
          <w:sz w:val="24"/>
          <w:szCs w:val="24"/>
        </w:rPr>
      </w:pPr>
      <w:r w:rsidRPr="00BD39AA">
        <w:rPr>
          <w:sz w:val="24"/>
          <w:szCs w:val="24"/>
        </w:rPr>
        <w:t xml:space="preserve">Uzavření starého roku a otevření následujícího roku </w:t>
      </w:r>
    </w:p>
    <w:p w:rsidR="00BC0A6C" w:rsidRPr="00F94BED" w:rsidRDefault="00BC0A6C" w:rsidP="00BC0A6C">
      <w:pPr>
        <w:numPr>
          <w:ilvl w:val="0"/>
          <w:numId w:val="23"/>
        </w:numPr>
        <w:rPr>
          <w:b/>
          <w:i/>
          <w:iCs/>
        </w:rPr>
      </w:pPr>
      <w:r>
        <w:t>Přepneme se do uzavíraného (původního) roku a provedeme uzávěrku.</w:t>
      </w:r>
      <w:r>
        <w:br/>
      </w:r>
      <w:r>
        <w:rPr>
          <w:b/>
          <w:i/>
          <w:iCs/>
        </w:rPr>
        <w:t>Úč</w:t>
      </w:r>
      <w:r w:rsidRPr="00F94BED">
        <w:rPr>
          <w:b/>
          <w:i/>
          <w:iCs/>
        </w:rPr>
        <w:t>etnictví</w:t>
      </w:r>
      <w:r>
        <w:rPr>
          <w:b/>
          <w:i/>
          <w:iCs/>
        </w:rPr>
        <w:t xml:space="preserve"> </w:t>
      </w:r>
      <w:r w:rsidRPr="00F94BED">
        <w:rPr>
          <w:b/>
          <w:i/>
          <w:iCs/>
        </w:rPr>
        <w:t>/</w:t>
      </w:r>
      <w:r>
        <w:rPr>
          <w:b/>
          <w:i/>
          <w:iCs/>
        </w:rPr>
        <w:t xml:space="preserve"> Z</w:t>
      </w:r>
      <w:r w:rsidRPr="00F94BED">
        <w:rPr>
          <w:b/>
          <w:i/>
          <w:iCs/>
        </w:rPr>
        <w:t>ávěrkové operace</w:t>
      </w:r>
      <w:r>
        <w:rPr>
          <w:b/>
          <w:i/>
          <w:iCs/>
        </w:rPr>
        <w:t xml:space="preserve"> </w:t>
      </w:r>
      <w:r w:rsidRPr="00F94BED">
        <w:rPr>
          <w:b/>
          <w:i/>
          <w:iCs/>
        </w:rPr>
        <w:t>/</w:t>
      </w:r>
      <w:r>
        <w:rPr>
          <w:b/>
          <w:i/>
          <w:iCs/>
        </w:rPr>
        <w:t>U</w:t>
      </w:r>
      <w:r w:rsidRPr="00F94BED">
        <w:rPr>
          <w:b/>
          <w:i/>
          <w:iCs/>
        </w:rPr>
        <w:t xml:space="preserve">zavření roku </w:t>
      </w:r>
      <w:r w:rsidRPr="00F94BED">
        <w:rPr>
          <w:iCs/>
        </w:rPr>
        <w:t>– použijeme tlačítka:</w:t>
      </w:r>
    </w:p>
    <w:p w:rsidR="00BC0A6C" w:rsidRDefault="00BC0A6C" w:rsidP="00BC0A6C">
      <w:pPr>
        <w:numPr>
          <w:ilvl w:val="1"/>
          <w:numId w:val="31"/>
        </w:numPr>
      </w:pPr>
      <w:r>
        <w:rPr>
          <w:b/>
          <w:bCs/>
        </w:rPr>
        <w:t>Provést závěrku</w:t>
      </w:r>
      <w:r>
        <w:t xml:space="preserve"> – potvrdíme provedení účetní závěrky </w:t>
      </w:r>
      <w:proofErr w:type="spellStart"/>
      <w:r>
        <w:t>tl</w:t>
      </w:r>
      <w:proofErr w:type="spellEnd"/>
      <w:r>
        <w:t xml:space="preserve">. ANO a dosazení data </w:t>
      </w:r>
      <w:proofErr w:type="gramStart"/>
      <w:r w:rsidRPr="00EC1B2C">
        <w:rPr>
          <w:b/>
        </w:rPr>
        <w:t>31.12</w:t>
      </w:r>
      <w:proofErr w:type="gramEnd"/>
      <w:r w:rsidRPr="00EC1B2C">
        <w:rPr>
          <w:b/>
        </w:rPr>
        <w:t>.</w:t>
      </w:r>
      <w:proofErr w:type="gramStart"/>
      <w:r w:rsidRPr="00EC1B2C">
        <w:rPr>
          <w:b/>
        </w:rPr>
        <w:t>xxxx</w:t>
      </w:r>
      <w:proofErr w:type="gramEnd"/>
      <w:r>
        <w:t xml:space="preserve"> </w:t>
      </w:r>
      <w:proofErr w:type="spellStart"/>
      <w:r>
        <w:t>tl</w:t>
      </w:r>
      <w:proofErr w:type="spellEnd"/>
      <w:r>
        <w:t>. ANO (po dosazení data nemůžeme nic účtovat ani opravovat v uzavíraném roce).</w:t>
      </w:r>
    </w:p>
    <w:p w:rsidR="00BC0A6C" w:rsidRDefault="00BC0A6C" w:rsidP="00BC0A6C">
      <w:pPr>
        <w:numPr>
          <w:ilvl w:val="1"/>
          <w:numId w:val="31"/>
        </w:numPr>
      </w:pPr>
      <w:r>
        <w:rPr>
          <w:b/>
          <w:bCs/>
        </w:rPr>
        <w:t>Navést stavy</w:t>
      </w:r>
      <w:r>
        <w:t xml:space="preserve"> – v seznamu zvolíme následující rok, do kterého budeme navádět počáteční stavy.</w:t>
      </w:r>
    </w:p>
    <w:p w:rsidR="00BD39AA" w:rsidRDefault="00BD39AA" w:rsidP="00BD39AA"/>
    <w:p w:rsidR="00BC0A6C" w:rsidRPr="00AB0E49" w:rsidRDefault="00BC0A6C" w:rsidP="00BC0A6C">
      <w:pPr>
        <w:ind w:left="357"/>
      </w:pPr>
      <w:r w:rsidRPr="00AB0E49">
        <w:rPr>
          <w:bCs/>
        </w:rPr>
        <w:t>V účetním deníku provedeme kontrolu uzavření účtů (řádky označené písmenem Z)</w:t>
      </w:r>
      <w:r w:rsidRPr="00AB0E49">
        <w:t>.</w:t>
      </w:r>
    </w:p>
    <w:p w:rsidR="00BC0A6C" w:rsidRDefault="00BC0A6C" w:rsidP="00BC0A6C">
      <w:pPr>
        <w:ind w:left="357"/>
      </w:pPr>
      <w:r w:rsidRPr="00AB0E49">
        <w:rPr>
          <w:bCs/>
        </w:rPr>
        <w:t>Pozn.:</w:t>
      </w:r>
      <w:r>
        <w:rPr>
          <w:b/>
          <w:bCs/>
        </w:rPr>
        <w:t xml:space="preserve"> </w:t>
      </w:r>
      <w:proofErr w:type="spellStart"/>
      <w:r w:rsidRPr="00AB0E49">
        <w:rPr>
          <w:bCs/>
        </w:rPr>
        <w:t>tl</w:t>
      </w:r>
      <w:proofErr w:type="spellEnd"/>
      <w:r w:rsidRPr="00AB0E49">
        <w:rPr>
          <w:bCs/>
        </w:rPr>
        <w:t>.</w:t>
      </w:r>
      <w:r>
        <w:rPr>
          <w:b/>
          <w:bCs/>
        </w:rPr>
        <w:t xml:space="preserve"> Odvolat závěrku</w:t>
      </w:r>
      <w:r>
        <w:t xml:space="preserve"> – provedená závěrka se zruší. Můžeme opravovat a účtovat doklady, pokud jsme nedosadili datum do závěrky.</w:t>
      </w:r>
    </w:p>
    <w:p w:rsidR="00BD39AA" w:rsidRDefault="00BD39AA" w:rsidP="00BC0A6C">
      <w:pPr>
        <w:ind w:left="357"/>
      </w:pPr>
    </w:p>
    <w:p w:rsidR="00BC0A6C" w:rsidRDefault="00BC0A6C" w:rsidP="00BC0A6C">
      <w:pPr>
        <w:numPr>
          <w:ilvl w:val="0"/>
          <w:numId w:val="23"/>
        </w:numPr>
      </w:pPr>
      <w:r>
        <w:t>Přepneme se do nového účetního roku.</w:t>
      </w:r>
    </w:p>
    <w:p w:rsidR="00BC0A6C" w:rsidRDefault="00BC0A6C" w:rsidP="00BC0A6C">
      <w:pPr>
        <w:ind w:left="357"/>
      </w:pPr>
      <w:r>
        <w:t>V účetním deníku provedeme kontrolu navedených počátečních stavů (řádky označené písmenem P). Na papír si poznačíme stav účtu 431 (čistý zisk nebo ztrátu).</w:t>
      </w:r>
    </w:p>
    <w:p w:rsidR="00BD39AA" w:rsidRDefault="00BD39AA" w:rsidP="00BC0A6C">
      <w:pPr>
        <w:ind w:left="357"/>
      </w:pPr>
    </w:p>
    <w:p w:rsidR="00BC0A6C" w:rsidRDefault="00BC0A6C" w:rsidP="00BC0A6C">
      <w:pPr>
        <w:numPr>
          <w:ilvl w:val="0"/>
          <w:numId w:val="23"/>
        </w:numPr>
      </w:pPr>
      <w:r>
        <w:t xml:space="preserve">Rozdělení hospodářského výsledku ve schvalovacím řízení (účet 431) zaúčtujeme v interních dokladech.  </w:t>
      </w:r>
    </w:p>
    <w:p w:rsidR="00BC0A6C" w:rsidRDefault="00BC0A6C" w:rsidP="00BC0A6C">
      <w:pPr>
        <w:ind w:left="340"/>
        <w:rPr>
          <w:b/>
          <w:i/>
        </w:rPr>
      </w:pPr>
      <w:r w:rsidRPr="002638C0">
        <w:rPr>
          <w:b/>
          <w:i/>
        </w:rPr>
        <w:t>Účetnictví</w:t>
      </w:r>
      <w:r>
        <w:rPr>
          <w:b/>
          <w:i/>
        </w:rPr>
        <w:t xml:space="preserve"> </w:t>
      </w:r>
      <w:r w:rsidRPr="002638C0">
        <w:rPr>
          <w:b/>
          <w:i/>
        </w:rPr>
        <w:t>/</w:t>
      </w:r>
      <w:r>
        <w:rPr>
          <w:b/>
          <w:i/>
        </w:rPr>
        <w:t xml:space="preserve"> </w:t>
      </w:r>
      <w:r w:rsidRPr="002638C0">
        <w:rPr>
          <w:b/>
          <w:i/>
        </w:rPr>
        <w:t>Interní doklady</w:t>
      </w:r>
      <w:r>
        <w:rPr>
          <w:b/>
          <w:i/>
        </w:rPr>
        <w:t xml:space="preserve"> </w:t>
      </w:r>
      <w:r w:rsidRPr="002638C0">
        <w:rPr>
          <w:b/>
          <w:i/>
        </w:rPr>
        <w:t>/</w:t>
      </w:r>
      <w:r>
        <w:rPr>
          <w:b/>
          <w:i/>
        </w:rPr>
        <w:t xml:space="preserve"> </w:t>
      </w:r>
      <w:proofErr w:type="spellStart"/>
      <w:r w:rsidRPr="002638C0">
        <w:rPr>
          <w:b/>
          <w:i/>
        </w:rPr>
        <w:t>tl</w:t>
      </w:r>
      <w:proofErr w:type="spellEnd"/>
      <w:r w:rsidRPr="002638C0">
        <w:rPr>
          <w:b/>
          <w:i/>
        </w:rPr>
        <w:t xml:space="preserve">. </w:t>
      </w:r>
      <w:r>
        <w:rPr>
          <w:b/>
          <w:i/>
        </w:rPr>
        <w:t>Přidat</w:t>
      </w:r>
    </w:p>
    <w:p w:rsidR="00BC0A6C" w:rsidRPr="00576CFE" w:rsidRDefault="00BC0A6C" w:rsidP="00BC0A6C">
      <w:pPr>
        <w:ind w:left="340"/>
      </w:pPr>
      <w:r>
        <w:t>Pro rozúčtování HV (zisku nebo ztráty) použijeme následující účty: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4376"/>
        <w:gridCol w:w="869"/>
        <w:gridCol w:w="4495"/>
      </w:tblGrid>
      <w:tr w:rsidR="00BC0A6C" w:rsidTr="00BD39AA">
        <w:tc>
          <w:tcPr>
            <w:tcW w:w="1034" w:type="dxa"/>
            <w:vMerge w:val="restart"/>
            <w:vAlign w:val="center"/>
          </w:tcPr>
          <w:p w:rsidR="00BC0A6C" w:rsidRPr="008058ED" w:rsidRDefault="00BC0A6C" w:rsidP="00DF6462">
            <w:pPr>
              <w:jc w:val="center"/>
            </w:pPr>
            <w:r w:rsidRPr="008058ED">
              <w:t xml:space="preserve">rozdělení </w:t>
            </w:r>
            <w:r w:rsidRPr="00745092">
              <w:rPr>
                <w:b/>
              </w:rPr>
              <w:t>zisku</w:t>
            </w:r>
          </w:p>
        </w:tc>
        <w:tc>
          <w:tcPr>
            <w:tcW w:w="4376" w:type="dxa"/>
          </w:tcPr>
          <w:p w:rsidR="00BC0A6C" w:rsidRDefault="00BC0A6C" w:rsidP="00BD39AA">
            <w:r>
              <w:t>příděl do rezervního fondu             431/421</w:t>
            </w:r>
          </w:p>
        </w:tc>
        <w:tc>
          <w:tcPr>
            <w:tcW w:w="869" w:type="dxa"/>
            <w:vMerge w:val="restart"/>
            <w:vAlign w:val="center"/>
          </w:tcPr>
          <w:p w:rsidR="00BC0A6C" w:rsidRDefault="00BC0A6C" w:rsidP="00DF6462">
            <w:pPr>
              <w:jc w:val="center"/>
            </w:pPr>
            <w:r>
              <w:t xml:space="preserve">úhrada </w:t>
            </w:r>
            <w:r w:rsidRPr="00745092">
              <w:rPr>
                <w:b/>
              </w:rPr>
              <w:t>ztráty</w:t>
            </w:r>
          </w:p>
        </w:tc>
        <w:tc>
          <w:tcPr>
            <w:tcW w:w="4495" w:type="dxa"/>
          </w:tcPr>
          <w:p w:rsidR="00BC0A6C" w:rsidRDefault="00BC0A6C" w:rsidP="00DF6462">
            <w:r>
              <w:t>čerpání z rezervního fondu               421/431</w:t>
            </w:r>
          </w:p>
        </w:tc>
      </w:tr>
      <w:tr w:rsidR="00BC0A6C" w:rsidTr="00BD39AA">
        <w:tc>
          <w:tcPr>
            <w:tcW w:w="1034" w:type="dxa"/>
            <w:vMerge/>
          </w:tcPr>
          <w:p w:rsidR="00BC0A6C" w:rsidRDefault="00BC0A6C" w:rsidP="00DF6462"/>
        </w:tc>
        <w:tc>
          <w:tcPr>
            <w:tcW w:w="4376" w:type="dxa"/>
          </w:tcPr>
          <w:p w:rsidR="00BC0A6C" w:rsidRDefault="00BC0A6C" w:rsidP="00BD39AA">
            <w:r>
              <w:t>převod zisku na podíly společníků 431/364</w:t>
            </w:r>
          </w:p>
        </w:tc>
        <w:tc>
          <w:tcPr>
            <w:tcW w:w="869" w:type="dxa"/>
            <w:vMerge/>
          </w:tcPr>
          <w:p w:rsidR="00BC0A6C" w:rsidRDefault="00BC0A6C" w:rsidP="00DF6462"/>
        </w:tc>
        <w:tc>
          <w:tcPr>
            <w:tcW w:w="4495" w:type="dxa"/>
          </w:tcPr>
          <w:p w:rsidR="00BC0A6C" w:rsidRDefault="00BC0A6C" w:rsidP="00DF6462">
            <w:r>
              <w:t>předpis úhrady ztráty společníkům  354/431</w:t>
            </w:r>
          </w:p>
        </w:tc>
      </w:tr>
      <w:tr w:rsidR="00BC0A6C" w:rsidTr="00BD39AA">
        <w:tc>
          <w:tcPr>
            <w:tcW w:w="1034" w:type="dxa"/>
            <w:vMerge/>
          </w:tcPr>
          <w:p w:rsidR="00BC0A6C" w:rsidRDefault="00BC0A6C" w:rsidP="00DF6462"/>
        </w:tc>
        <w:tc>
          <w:tcPr>
            <w:tcW w:w="4376" w:type="dxa"/>
          </w:tcPr>
          <w:p w:rsidR="00BC0A6C" w:rsidRDefault="00BC0A6C" w:rsidP="00BD39AA">
            <w:r>
              <w:t>převod na nerozdělený zisk            431/428</w:t>
            </w:r>
          </w:p>
        </w:tc>
        <w:tc>
          <w:tcPr>
            <w:tcW w:w="869" w:type="dxa"/>
            <w:vMerge/>
          </w:tcPr>
          <w:p w:rsidR="00BC0A6C" w:rsidRDefault="00BC0A6C" w:rsidP="00DF6462"/>
        </w:tc>
        <w:tc>
          <w:tcPr>
            <w:tcW w:w="4495" w:type="dxa"/>
          </w:tcPr>
          <w:p w:rsidR="00BC0A6C" w:rsidRDefault="00BC0A6C" w:rsidP="00DF6462">
            <w:r>
              <w:t>převod na neuhrazenou ztrátu          429/431</w:t>
            </w:r>
          </w:p>
        </w:tc>
      </w:tr>
    </w:tbl>
    <w:p w:rsidR="00BC0A6C" w:rsidRDefault="00BC0A6C" w:rsidP="00BC0A6C"/>
    <w:p w:rsidR="0020037D" w:rsidRDefault="0020037D" w:rsidP="00BC0A6C"/>
    <w:p w:rsidR="00BC0A6C" w:rsidRDefault="00BC0A6C" w:rsidP="00BC0A6C">
      <w:pPr>
        <w:pStyle w:val="pklad"/>
        <w:numPr>
          <w:ilvl w:val="0"/>
          <w:numId w:val="0"/>
        </w:numPr>
      </w:pPr>
      <w:r>
        <w:t xml:space="preserve">Příklad č. </w:t>
      </w:r>
      <w:r w:rsidR="00BD39AA">
        <w:t>1</w:t>
      </w:r>
      <w:r>
        <w:t>:</w:t>
      </w:r>
    </w:p>
    <w:p w:rsidR="00BC0A6C" w:rsidRDefault="00BC0A6C" w:rsidP="00BC0A6C">
      <w:pPr>
        <w:numPr>
          <w:ilvl w:val="0"/>
          <w:numId w:val="29"/>
        </w:numPr>
      </w:pPr>
      <w:r>
        <w:t>Proveďte uzávěrku a závěrku.</w:t>
      </w:r>
    </w:p>
    <w:p w:rsidR="00BC0A6C" w:rsidRDefault="00BC0A6C" w:rsidP="00BC0A6C">
      <w:pPr>
        <w:numPr>
          <w:ilvl w:val="0"/>
          <w:numId w:val="29"/>
        </w:numPr>
      </w:pPr>
      <w:r>
        <w:t xml:space="preserve">HV ve schvalovacím řízení rozdělte dle rozhodnutí Valné hromady následovně: 10 % rezervní fond, 50 % společníci, zbytek nerozdělený zisk (neuhrazená ztráta) </w:t>
      </w:r>
    </w:p>
    <w:p w:rsidR="0020037D" w:rsidRDefault="0020037D" w:rsidP="00BC0A6C">
      <w:pPr>
        <w:pStyle w:val="pklad"/>
        <w:numPr>
          <w:ilvl w:val="0"/>
          <w:numId w:val="0"/>
        </w:numPr>
      </w:pPr>
    </w:p>
    <w:p w:rsidR="00BC0A6C" w:rsidRDefault="00BC0A6C" w:rsidP="00BC0A6C">
      <w:pPr>
        <w:pStyle w:val="pklad"/>
        <w:numPr>
          <w:ilvl w:val="0"/>
          <w:numId w:val="0"/>
        </w:numPr>
      </w:pPr>
      <w:r>
        <w:t>Příklad č. 2:</w:t>
      </w:r>
    </w:p>
    <w:p w:rsidR="00BC0A6C" w:rsidRDefault="00BC0A6C" w:rsidP="00BC0A6C">
      <w:pPr>
        <w:numPr>
          <w:ilvl w:val="0"/>
          <w:numId w:val="27"/>
        </w:numPr>
      </w:pPr>
      <w:r>
        <w:t>Nákup sadby brambor v hotovosti od SŠTZ Nový Jičín 1200,- + 21 % DPH</w:t>
      </w:r>
    </w:p>
    <w:p w:rsidR="00BC0A6C" w:rsidRDefault="00BC0A6C" w:rsidP="00BC0A6C">
      <w:pPr>
        <w:numPr>
          <w:ilvl w:val="0"/>
          <w:numId w:val="27"/>
        </w:numPr>
      </w:pPr>
      <w:r>
        <w:t xml:space="preserve">Převod sadby brambor na sklad </w:t>
      </w:r>
      <w:smartTag w:uri="urn:schemas-microsoft-com:office:smarttags" w:element="metricconverter">
        <w:smartTagPr>
          <w:attr w:name="ProductID" w:val="200 kg"/>
        </w:smartTagPr>
        <w:r>
          <w:t>200 kg</w:t>
        </w:r>
      </w:smartTag>
      <w:r>
        <w:t>.</w:t>
      </w:r>
    </w:p>
    <w:p w:rsidR="0020037D" w:rsidRDefault="0020037D" w:rsidP="00BC0A6C">
      <w:pPr>
        <w:pStyle w:val="pklad"/>
        <w:numPr>
          <w:ilvl w:val="0"/>
          <w:numId w:val="0"/>
        </w:numPr>
      </w:pPr>
    </w:p>
    <w:p w:rsidR="00BC0A6C" w:rsidRDefault="00BC0A6C" w:rsidP="00BC0A6C">
      <w:pPr>
        <w:pStyle w:val="pklad"/>
        <w:numPr>
          <w:ilvl w:val="0"/>
          <w:numId w:val="0"/>
        </w:numPr>
      </w:pPr>
      <w:r>
        <w:t>Příklad č.</w:t>
      </w:r>
      <w:r w:rsidR="0020037D">
        <w:t xml:space="preserve"> 3</w:t>
      </w:r>
      <w:r>
        <w:t>:</w:t>
      </w:r>
    </w:p>
    <w:p w:rsidR="00BC0A6C" w:rsidRDefault="00BC0A6C" w:rsidP="00BC0A6C">
      <w:pPr>
        <w:numPr>
          <w:ilvl w:val="0"/>
          <w:numId w:val="28"/>
        </w:numPr>
      </w:pPr>
      <w:r>
        <w:t>Budovu jsme si pořídili ve vlastní režii</w:t>
      </w:r>
      <w:r>
        <w:tab/>
        <w:t>1 000 000,-</w:t>
      </w:r>
    </w:p>
    <w:p w:rsidR="00BC0A6C" w:rsidRDefault="00BC0A6C" w:rsidP="00BC0A6C">
      <w:pPr>
        <w:numPr>
          <w:ilvl w:val="0"/>
          <w:numId w:val="28"/>
        </w:numPr>
      </w:pPr>
      <w:r>
        <w:t>Zařazení budovy do užívání – 5. odp. skupina, zrychlené odpisování</w:t>
      </w:r>
    </w:p>
    <w:p w:rsidR="0020037D" w:rsidRDefault="0020037D" w:rsidP="00BC0A6C">
      <w:pPr>
        <w:pStyle w:val="pklad"/>
        <w:numPr>
          <w:ilvl w:val="0"/>
          <w:numId w:val="0"/>
        </w:numPr>
      </w:pPr>
    </w:p>
    <w:p w:rsidR="00BC0A6C" w:rsidRDefault="00BC0A6C" w:rsidP="00BC0A6C">
      <w:pPr>
        <w:pStyle w:val="pklad"/>
        <w:numPr>
          <w:ilvl w:val="0"/>
          <w:numId w:val="0"/>
        </w:numPr>
      </w:pPr>
      <w:r>
        <w:t xml:space="preserve">Příklad č. </w:t>
      </w:r>
      <w:r w:rsidR="0020037D">
        <w:t>4</w:t>
      </w:r>
      <w:r>
        <w:t>:</w:t>
      </w:r>
    </w:p>
    <w:p w:rsidR="00BC0A6C" w:rsidRDefault="00BC0A6C" w:rsidP="00BC0A6C">
      <w:pPr>
        <w:numPr>
          <w:ilvl w:val="0"/>
          <w:numId w:val="30"/>
        </w:numPr>
      </w:pPr>
      <w:r>
        <w:t xml:space="preserve">Přijatá faktura za nákup software (DYTRON) 60.000,- + </w:t>
      </w:r>
      <w:proofErr w:type="gramStart"/>
      <w:r>
        <w:t>21 %  DPH</w:t>
      </w:r>
      <w:proofErr w:type="gramEnd"/>
    </w:p>
    <w:p w:rsidR="00BC0A6C" w:rsidRDefault="00BC0A6C" w:rsidP="00BC0A6C">
      <w:pPr>
        <w:numPr>
          <w:ilvl w:val="0"/>
          <w:numId w:val="30"/>
        </w:numPr>
      </w:pPr>
      <w:r>
        <w:t>Zařazení software do užívání – 1. odp. skupina, zrychlené odpisování</w:t>
      </w:r>
    </w:p>
    <w:p w:rsidR="00BC0A6C" w:rsidRDefault="00BC0A6C" w:rsidP="00BC0A6C">
      <w:pPr>
        <w:numPr>
          <w:ilvl w:val="0"/>
          <w:numId w:val="30"/>
        </w:numPr>
      </w:pPr>
      <w:r>
        <w:t xml:space="preserve">Výpis z účtu č. 7: úhrada FP za nákup softwaru </w:t>
      </w:r>
    </w:p>
    <w:p w:rsidR="00BC0A6C" w:rsidRDefault="00BC0A6C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9"/>
      <w:footerReference w:type="default" r:id="rId10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FB3" w:rsidRDefault="00687FB3">
      <w:r>
        <w:separator/>
      </w:r>
    </w:p>
  </w:endnote>
  <w:endnote w:type="continuationSeparator" w:id="0">
    <w:p w:rsidR="00687FB3" w:rsidRDefault="0068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C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FB3" w:rsidRDefault="00687FB3">
      <w:r>
        <w:separator/>
      </w:r>
    </w:p>
  </w:footnote>
  <w:footnote w:type="continuationSeparator" w:id="0">
    <w:p w:rsidR="00687FB3" w:rsidRDefault="00687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2432"/>
    <w:multiLevelType w:val="hybridMultilevel"/>
    <w:tmpl w:val="AC78F5A6"/>
    <w:lvl w:ilvl="0" w:tplc="CA2A4EA0">
      <w:start w:val="1550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F212AB"/>
    <w:multiLevelType w:val="multilevel"/>
    <w:tmpl w:val="539CF32C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b w:val="0"/>
        <w:i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794"/>
        </w:tabs>
        <w:ind w:left="794" w:hanging="43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7F442ED"/>
    <w:multiLevelType w:val="hybridMultilevel"/>
    <w:tmpl w:val="93664E92"/>
    <w:lvl w:ilvl="0" w:tplc="D180CF3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F316D"/>
    <w:multiLevelType w:val="hybridMultilevel"/>
    <w:tmpl w:val="8048DDAA"/>
    <w:lvl w:ilvl="0" w:tplc="65E6C13A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2A1A94"/>
    <w:multiLevelType w:val="hybridMultilevel"/>
    <w:tmpl w:val="07B87C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6">
    <w:nsid w:val="126D2603"/>
    <w:multiLevelType w:val="multilevel"/>
    <w:tmpl w:val="539CF32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6"/>
        </w:tabs>
        <w:ind w:left="646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1E4492"/>
    <w:multiLevelType w:val="singleLevel"/>
    <w:tmpl w:val="7C065EE6"/>
    <w:lvl w:ilvl="0">
      <w:start w:val="1"/>
      <w:numFmt w:val="lowerLetter"/>
      <w:pStyle w:val="nadpis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u w:val="none"/>
      </w:rPr>
    </w:lvl>
  </w:abstractNum>
  <w:abstractNum w:abstractNumId="8">
    <w:nsid w:val="1A3E74A7"/>
    <w:multiLevelType w:val="hybridMultilevel"/>
    <w:tmpl w:val="C1C40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10">
    <w:nsid w:val="263A35A5"/>
    <w:multiLevelType w:val="singleLevel"/>
    <w:tmpl w:val="77461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11">
    <w:nsid w:val="26F677A4"/>
    <w:multiLevelType w:val="hybridMultilevel"/>
    <w:tmpl w:val="3AEE2390"/>
    <w:lvl w:ilvl="0" w:tplc="919A6592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4FB33F2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416146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7E60D9"/>
    <w:multiLevelType w:val="hybridMultilevel"/>
    <w:tmpl w:val="68D2A60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880265"/>
    <w:multiLevelType w:val="multilevel"/>
    <w:tmpl w:val="2A6863D6"/>
    <w:lvl w:ilvl="0">
      <w:start w:val="1"/>
      <w:numFmt w:val="decimal"/>
      <w:lvlText w:val="%1."/>
      <w:lvlJc w:val="left"/>
      <w:pPr>
        <w:tabs>
          <w:tab w:val="num" w:pos="340"/>
        </w:tabs>
        <w:ind w:left="454" w:hanging="454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7CB6FCD"/>
    <w:multiLevelType w:val="hybridMultilevel"/>
    <w:tmpl w:val="B69E5742"/>
    <w:lvl w:ilvl="0" w:tplc="D180CF3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94E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D4A5BD4"/>
    <w:multiLevelType w:val="singleLevel"/>
    <w:tmpl w:val="E2CC4152"/>
    <w:lvl w:ilvl="0">
      <w:start w:val="1"/>
      <w:numFmt w:val="upperLetter"/>
      <w:pStyle w:val="nadpisslovan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0F87368"/>
    <w:multiLevelType w:val="hybridMultilevel"/>
    <w:tmpl w:val="229049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1D0F0C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22">
    <w:nsid w:val="51933098"/>
    <w:multiLevelType w:val="multilevel"/>
    <w:tmpl w:val="91E6CBDE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564B3A3C"/>
    <w:multiLevelType w:val="multilevel"/>
    <w:tmpl w:val="8CF28320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7157A1E"/>
    <w:multiLevelType w:val="hybridMultilevel"/>
    <w:tmpl w:val="31669A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410E8F"/>
    <w:multiLevelType w:val="hybridMultilevel"/>
    <w:tmpl w:val="75165260"/>
    <w:lvl w:ilvl="0" w:tplc="D180CF3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5D4B50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2353F0"/>
    <w:multiLevelType w:val="hybridMultilevel"/>
    <w:tmpl w:val="C57014B2"/>
    <w:lvl w:ilvl="0" w:tplc="D180CF3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A249D7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5"/>
  </w:num>
  <w:num w:numId="5">
    <w:abstractNumId w:val="7"/>
  </w:num>
  <w:num w:numId="6">
    <w:abstractNumId w:val="15"/>
  </w:num>
  <w:num w:numId="7">
    <w:abstractNumId w:val="28"/>
  </w:num>
  <w:num w:numId="8">
    <w:abstractNumId w:val="4"/>
  </w:num>
  <w:num w:numId="9">
    <w:abstractNumId w:val="21"/>
  </w:num>
  <w:num w:numId="10">
    <w:abstractNumId w:val="8"/>
  </w:num>
  <w:num w:numId="11">
    <w:abstractNumId w:val="11"/>
  </w:num>
  <w:num w:numId="12">
    <w:abstractNumId w:val="3"/>
  </w:num>
  <w:num w:numId="13">
    <w:abstractNumId w:val="12"/>
  </w:num>
  <w:num w:numId="14">
    <w:abstractNumId w:val="13"/>
  </w:num>
  <w:num w:numId="15">
    <w:abstractNumId w:val="14"/>
  </w:num>
  <w:num w:numId="16">
    <w:abstractNumId w:val="26"/>
  </w:num>
  <w:num w:numId="17">
    <w:abstractNumId w:val="20"/>
  </w:num>
  <w:num w:numId="18">
    <w:abstractNumId w:val="24"/>
  </w:num>
  <w:num w:numId="19">
    <w:abstractNumId w:val="0"/>
  </w:num>
  <w:num w:numId="20">
    <w:abstractNumId w:val="17"/>
  </w:num>
  <w:num w:numId="21">
    <w:abstractNumId w:val="10"/>
  </w:num>
  <w:num w:numId="22">
    <w:abstractNumId w:val="22"/>
  </w:num>
  <w:num w:numId="23">
    <w:abstractNumId w:val="1"/>
  </w:num>
  <w:num w:numId="24">
    <w:abstractNumId w:val="19"/>
    <w:lvlOverride w:ilvl="0">
      <w:startOverride w:val="1"/>
    </w:lvlOverride>
  </w:num>
  <w:num w:numId="25">
    <w:abstractNumId w:val="19"/>
  </w:num>
  <w:num w:numId="26">
    <w:abstractNumId w:val="6"/>
  </w:num>
  <w:num w:numId="27">
    <w:abstractNumId w:val="27"/>
  </w:num>
  <w:num w:numId="28">
    <w:abstractNumId w:val="16"/>
  </w:num>
  <w:num w:numId="29">
    <w:abstractNumId w:val="2"/>
  </w:num>
  <w:num w:numId="30">
    <w:abstractNumId w:val="25"/>
  </w:num>
  <w:num w:numId="31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03B"/>
    <w:rsid w:val="0006173C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1292"/>
    <w:rsid w:val="000B3BCE"/>
    <w:rsid w:val="000B406D"/>
    <w:rsid w:val="000C428D"/>
    <w:rsid w:val="000C5998"/>
    <w:rsid w:val="000D2822"/>
    <w:rsid w:val="000E2D53"/>
    <w:rsid w:val="000E75C2"/>
    <w:rsid w:val="000F369F"/>
    <w:rsid w:val="000F7401"/>
    <w:rsid w:val="001012A8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460EC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B7B78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0037D"/>
    <w:rsid w:val="002010EB"/>
    <w:rsid w:val="002125DD"/>
    <w:rsid w:val="00223788"/>
    <w:rsid w:val="00224143"/>
    <w:rsid w:val="00226DE5"/>
    <w:rsid w:val="00230142"/>
    <w:rsid w:val="002428AF"/>
    <w:rsid w:val="00257489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06C05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438FF"/>
    <w:rsid w:val="0045045F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128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1C79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8727C"/>
    <w:rsid w:val="00687FB3"/>
    <w:rsid w:val="006913C7"/>
    <w:rsid w:val="006A21D9"/>
    <w:rsid w:val="006B23C1"/>
    <w:rsid w:val="006B2537"/>
    <w:rsid w:val="006B4959"/>
    <w:rsid w:val="006C4A03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44970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0E8"/>
    <w:rsid w:val="007F5292"/>
    <w:rsid w:val="007F6216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1664"/>
    <w:rsid w:val="00853A81"/>
    <w:rsid w:val="00854305"/>
    <w:rsid w:val="0086082C"/>
    <w:rsid w:val="0086198D"/>
    <w:rsid w:val="008656A7"/>
    <w:rsid w:val="008660C3"/>
    <w:rsid w:val="008711C7"/>
    <w:rsid w:val="008717C2"/>
    <w:rsid w:val="00872468"/>
    <w:rsid w:val="00874B64"/>
    <w:rsid w:val="00876DA5"/>
    <w:rsid w:val="00885801"/>
    <w:rsid w:val="0089190A"/>
    <w:rsid w:val="00895C02"/>
    <w:rsid w:val="008A0FF3"/>
    <w:rsid w:val="008A22AC"/>
    <w:rsid w:val="008A30B7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47FF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E7BB3"/>
    <w:rsid w:val="008F2EBA"/>
    <w:rsid w:val="008F3A8D"/>
    <w:rsid w:val="008F6A49"/>
    <w:rsid w:val="008F6AF5"/>
    <w:rsid w:val="008F7EA0"/>
    <w:rsid w:val="0090244B"/>
    <w:rsid w:val="009036B6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0873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1B4A"/>
    <w:rsid w:val="00982BDB"/>
    <w:rsid w:val="00984AA1"/>
    <w:rsid w:val="00987CC0"/>
    <w:rsid w:val="00990190"/>
    <w:rsid w:val="0099165B"/>
    <w:rsid w:val="00993394"/>
    <w:rsid w:val="00997490"/>
    <w:rsid w:val="009A4329"/>
    <w:rsid w:val="009B01C9"/>
    <w:rsid w:val="009B2679"/>
    <w:rsid w:val="009B6570"/>
    <w:rsid w:val="009B6BF3"/>
    <w:rsid w:val="009B754A"/>
    <w:rsid w:val="009D1C65"/>
    <w:rsid w:val="009D30D3"/>
    <w:rsid w:val="009E16D8"/>
    <w:rsid w:val="009E7438"/>
    <w:rsid w:val="009F00F0"/>
    <w:rsid w:val="009F0588"/>
    <w:rsid w:val="009F0C41"/>
    <w:rsid w:val="009F7DD1"/>
    <w:rsid w:val="00A056DC"/>
    <w:rsid w:val="00A06C72"/>
    <w:rsid w:val="00A06F8F"/>
    <w:rsid w:val="00A129A7"/>
    <w:rsid w:val="00A131DB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1578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103A"/>
    <w:rsid w:val="00B851B9"/>
    <w:rsid w:val="00B9054A"/>
    <w:rsid w:val="00B91749"/>
    <w:rsid w:val="00B94C89"/>
    <w:rsid w:val="00B977F9"/>
    <w:rsid w:val="00BA3807"/>
    <w:rsid w:val="00BA3B55"/>
    <w:rsid w:val="00BA58F3"/>
    <w:rsid w:val="00BA6DFB"/>
    <w:rsid w:val="00BB19BB"/>
    <w:rsid w:val="00BC06A2"/>
    <w:rsid w:val="00BC0A6C"/>
    <w:rsid w:val="00BD0A18"/>
    <w:rsid w:val="00BD0E57"/>
    <w:rsid w:val="00BD2A96"/>
    <w:rsid w:val="00BD3130"/>
    <w:rsid w:val="00BD39AA"/>
    <w:rsid w:val="00BD4293"/>
    <w:rsid w:val="00BD5BF6"/>
    <w:rsid w:val="00BD67D2"/>
    <w:rsid w:val="00BE0B3C"/>
    <w:rsid w:val="00BE17DE"/>
    <w:rsid w:val="00BE633A"/>
    <w:rsid w:val="00BF1575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27B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2323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5D0"/>
    <w:rsid w:val="00CC37BC"/>
    <w:rsid w:val="00CC7A58"/>
    <w:rsid w:val="00CD0FCC"/>
    <w:rsid w:val="00CD6429"/>
    <w:rsid w:val="00CD7C59"/>
    <w:rsid w:val="00CE097B"/>
    <w:rsid w:val="00CE79C7"/>
    <w:rsid w:val="00CF1453"/>
    <w:rsid w:val="00CF614C"/>
    <w:rsid w:val="00D0307C"/>
    <w:rsid w:val="00D0362F"/>
    <w:rsid w:val="00D22BB8"/>
    <w:rsid w:val="00D247B4"/>
    <w:rsid w:val="00D40545"/>
    <w:rsid w:val="00D42B77"/>
    <w:rsid w:val="00D47E0D"/>
    <w:rsid w:val="00D5001A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6293"/>
    <w:rsid w:val="00DA71B3"/>
    <w:rsid w:val="00DC0A96"/>
    <w:rsid w:val="00DC1472"/>
    <w:rsid w:val="00DE2C9B"/>
    <w:rsid w:val="00DE3AB7"/>
    <w:rsid w:val="00DE52A2"/>
    <w:rsid w:val="00DE71D3"/>
    <w:rsid w:val="00DF389E"/>
    <w:rsid w:val="00E0371B"/>
    <w:rsid w:val="00E03C6C"/>
    <w:rsid w:val="00E111D9"/>
    <w:rsid w:val="00E13980"/>
    <w:rsid w:val="00E144E5"/>
    <w:rsid w:val="00E15D86"/>
    <w:rsid w:val="00E27533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C6F0D"/>
    <w:rsid w:val="00ED3ABC"/>
    <w:rsid w:val="00EE037D"/>
    <w:rsid w:val="00F062BC"/>
    <w:rsid w:val="00F062FE"/>
    <w:rsid w:val="00F07946"/>
    <w:rsid w:val="00F16A3B"/>
    <w:rsid w:val="00F17879"/>
    <w:rsid w:val="00F22D35"/>
    <w:rsid w:val="00F22F24"/>
    <w:rsid w:val="00F22FC1"/>
    <w:rsid w:val="00F232C6"/>
    <w:rsid w:val="00F27EF0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2CE0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2D3D"/>
    <w:rsid w:val="00FE36C3"/>
    <w:rsid w:val="00FE40AC"/>
    <w:rsid w:val="00FF1D56"/>
    <w:rsid w:val="00FF2EC2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23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3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4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823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rsid w:val="00C82323"/>
    <w:pPr>
      <w:numPr>
        <w:numId w:val="5"/>
      </w:numPr>
      <w:spacing w:before="240"/>
    </w:pPr>
    <w:rPr>
      <w:b/>
      <w:bCs/>
      <w:sz w:val="20"/>
      <w:szCs w:val="20"/>
    </w:rPr>
  </w:style>
  <w:style w:type="paragraph" w:customStyle="1" w:styleId="nadpisslovan2">
    <w:name w:val="nadpis číslovaný2"/>
    <w:basedOn w:val="nadpisslovan"/>
    <w:rsid w:val="00BC0A6C"/>
    <w:pPr>
      <w:keepNext w:val="0"/>
      <w:numPr>
        <w:numId w:val="24"/>
      </w:numPr>
      <w:outlineLvl w:val="9"/>
    </w:pPr>
    <w:rPr>
      <w:bCs/>
      <w: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6877-D045-41A1-9F50-90FA326A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649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4473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11</cp:revision>
  <cp:lastPrinted>2013-10-03T07:50:00Z</cp:lastPrinted>
  <dcterms:created xsi:type="dcterms:W3CDTF">2014-06-29T14:25:00Z</dcterms:created>
  <dcterms:modified xsi:type="dcterms:W3CDTF">2014-07-01T07:36:00Z</dcterms:modified>
</cp:coreProperties>
</file>